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639" w:type="dxa"/>
        <w:tblLayout w:type="fixed"/>
        <w:tblLook w:val="01E0" w:firstRow="1" w:lastRow="1" w:firstColumn="1" w:lastColumn="1" w:noHBand="0" w:noVBand="0"/>
      </w:tblPr>
      <w:tblGrid>
        <w:gridCol w:w="9639"/>
      </w:tblGrid>
      <w:tr w:rsidR="00786F03" w:rsidRPr="00917C8B" w14:paraId="2C2EC2DE" w14:textId="77777777" w:rsidTr="00917C8B">
        <w:trPr>
          <w:tblHeader/>
        </w:trPr>
        <w:tc>
          <w:tcPr>
            <w:tcW w:w="9639" w:type="dxa"/>
          </w:tcPr>
          <w:p w14:paraId="5EDF00CE" w14:textId="77777777" w:rsidR="00786F03" w:rsidRPr="00917C8B" w:rsidRDefault="00F413D6" w:rsidP="00F6326C">
            <w:pPr>
              <w:pBdr>
                <w:bottom w:val="single" w:sz="4" w:space="1" w:color="auto"/>
              </w:pBdr>
              <w:jc w:val="center"/>
              <w:rPr>
                <w:b/>
                <w:lang w:val="az-Latn-AZ"/>
              </w:rPr>
            </w:pPr>
            <w:r>
              <w:rPr>
                <w:b/>
                <w:i/>
              </w:rPr>
              <w:t>4</w:t>
            </w:r>
            <w:r w:rsidR="00786F03" w:rsidRPr="0029510E">
              <w:rPr>
                <w:b/>
                <w:i/>
              </w:rPr>
              <w:t>. DISEASES AND</w:t>
            </w:r>
            <w:r w:rsidR="00F5341B" w:rsidRPr="0029510E">
              <w:rPr>
                <w:b/>
                <w:i/>
              </w:rPr>
              <w:t xml:space="preserve"> CASES OF </w:t>
            </w:r>
            <w:r w:rsidR="00786F03" w:rsidRPr="0029510E">
              <w:rPr>
                <w:b/>
                <w:i/>
              </w:rPr>
              <w:t>DEATH</w:t>
            </w:r>
          </w:p>
        </w:tc>
      </w:tr>
    </w:tbl>
    <w:p w14:paraId="18F684EF" w14:textId="77777777" w:rsidR="00F6326C" w:rsidRDefault="00F6326C" w:rsidP="00F6326C">
      <w:pPr>
        <w:ind w:firstLine="477"/>
        <w:jc w:val="center"/>
        <w:rPr>
          <w:b/>
          <w:i/>
          <w:sz w:val="24"/>
          <w:szCs w:val="24"/>
          <w:lang w:val="az-Latn-AZ"/>
        </w:rPr>
      </w:pPr>
    </w:p>
    <w:p w14:paraId="445686D6" w14:textId="77777777" w:rsidR="00F6326C" w:rsidRDefault="00F6326C" w:rsidP="00F6326C">
      <w:pPr>
        <w:ind w:firstLine="477"/>
        <w:jc w:val="center"/>
        <w:rPr>
          <w:b/>
          <w:i/>
        </w:rPr>
      </w:pPr>
      <w:proofErr w:type="spellStart"/>
      <w:r w:rsidRPr="00917C8B">
        <w:rPr>
          <w:b/>
          <w:i/>
          <w:sz w:val="24"/>
          <w:szCs w:val="24"/>
          <w:lang w:val="az-Latn-AZ"/>
        </w:rPr>
        <w:t>Methodological</w:t>
      </w:r>
      <w:proofErr w:type="spellEnd"/>
      <w:r w:rsidRPr="00917C8B">
        <w:rPr>
          <w:b/>
          <w:i/>
          <w:sz w:val="24"/>
          <w:szCs w:val="24"/>
          <w:lang w:val="az-Latn-AZ"/>
        </w:rPr>
        <w:t xml:space="preserve"> </w:t>
      </w:r>
      <w:proofErr w:type="spellStart"/>
      <w:r w:rsidRPr="00917C8B">
        <w:rPr>
          <w:b/>
          <w:i/>
          <w:sz w:val="24"/>
          <w:szCs w:val="24"/>
          <w:lang w:val="az-Latn-AZ"/>
        </w:rPr>
        <w:t>explanations</w:t>
      </w:r>
      <w:proofErr w:type="spellEnd"/>
    </w:p>
    <w:p w14:paraId="467F9A8E" w14:textId="77777777" w:rsidR="00F6326C" w:rsidRDefault="00F6326C" w:rsidP="00F6326C">
      <w:pPr>
        <w:ind w:firstLine="477"/>
        <w:jc w:val="both"/>
        <w:rPr>
          <w:b/>
          <w:i/>
        </w:rPr>
      </w:pPr>
    </w:p>
    <w:p w14:paraId="1D5090D3" w14:textId="77777777" w:rsidR="002C2C3F" w:rsidRPr="0022660D" w:rsidRDefault="002C2C3F" w:rsidP="002C2C3F">
      <w:pPr>
        <w:ind w:firstLine="477"/>
        <w:jc w:val="both"/>
        <w:rPr>
          <w:bCs/>
          <w:i/>
        </w:rPr>
      </w:pPr>
      <w:r w:rsidRPr="003A57A5">
        <w:rPr>
          <w:b/>
          <w:i/>
        </w:rPr>
        <w:t>The number of patients (cases) registered with a diagnosis established for the first time</w:t>
      </w:r>
      <w:r w:rsidRPr="003A57A5" w:rsidDel="003A57A5">
        <w:rPr>
          <w:b/>
          <w:i/>
        </w:rPr>
        <w:t xml:space="preserve"> </w:t>
      </w:r>
      <w:r w:rsidRPr="003A57A5">
        <w:rPr>
          <w:bCs/>
          <w:i/>
        </w:rPr>
        <w:t>characterizes the incidence of diseases during the reference year.</w:t>
      </w:r>
      <w:r w:rsidRPr="0022660D">
        <w:rPr>
          <w:bCs/>
          <w:i/>
        </w:rPr>
        <w:t xml:space="preserve"> </w:t>
      </w:r>
    </w:p>
    <w:p w14:paraId="36D0AA39" w14:textId="77777777" w:rsidR="002C2C3F" w:rsidRPr="0022660D" w:rsidRDefault="002C2C3F" w:rsidP="002C2C3F">
      <w:pPr>
        <w:ind w:firstLine="476"/>
        <w:jc w:val="both"/>
        <w:rPr>
          <w:i/>
        </w:rPr>
      </w:pPr>
      <w:r>
        <w:rPr>
          <w:b/>
          <w:i/>
        </w:rPr>
        <w:t>Incidence</w:t>
      </w:r>
      <w:r w:rsidRPr="0022660D">
        <w:rPr>
          <w:b/>
          <w:i/>
        </w:rPr>
        <w:t xml:space="preserve"> rate </w:t>
      </w:r>
      <w:r w:rsidRPr="0022660D">
        <w:rPr>
          <w:i/>
        </w:rPr>
        <w:t>is</w:t>
      </w:r>
      <w:r>
        <w:t xml:space="preserve"> </w:t>
      </w:r>
      <w:r w:rsidRPr="00DE06C4">
        <w:rPr>
          <w:i/>
        </w:rPr>
        <w:t>determined</w:t>
      </w:r>
      <w:r>
        <w:rPr>
          <w:i/>
        </w:rPr>
        <w:t xml:space="preserve"> as</w:t>
      </w:r>
      <w:r w:rsidRPr="0022660D">
        <w:rPr>
          <w:i/>
        </w:rPr>
        <w:t xml:space="preserve"> a ratio of</w:t>
      </w:r>
      <w:r>
        <w:rPr>
          <w:i/>
        </w:rPr>
        <w:t xml:space="preserve"> the number of patients</w:t>
      </w:r>
      <w:r w:rsidRPr="0022660D">
        <w:rPr>
          <w:i/>
        </w:rPr>
        <w:t xml:space="preserve"> newly </w:t>
      </w:r>
      <w:r>
        <w:rPr>
          <w:i/>
        </w:rPr>
        <w:t>diagnosed</w:t>
      </w:r>
      <w:r w:rsidRPr="0022660D">
        <w:rPr>
          <w:i/>
        </w:rPr>
        <w:t xml:space="preserve"> to </w:t>
      </w:r>
      <w:r>
        <w:rPr>
          <w:i/>
        </w:rPr>
        <w:t xml:space="preserve">the </w:t>
      </w:r>
      <w:r w:rsidRPr="0022660D">
        <w:rPr>
          <w:i/>
        </w:rPr>
        <w:t>average annual size of population and expressed per 10000 population.</w:t>
      </w:r>
    </w:p>
    <w:p w14:paraId="7E1F0FB1" w14:textId="3243B9ED" w:rsidR="002C2C3F" w:rsidRPr="0022660D" w:rsidRDefault="002C2C3F" w:rsidP="002C2C3F">
      <w:pPr>
        <w:ind w:firstLine="476"/>
        <w:jc w:val="both"/>
        <w:rPr>
          <w:i/>
        </w:rPr>
      </w:pPr>
      <w:r w:rsidRPr="0022660D">
        <w:rPr>
          <w:i/>
        </w:rPr>
        <w:t>The International Statistical Classification of Diseases and Related Health Problems</w:t>
      </w:r>
      <w:r w:rsidR="004046E6">
        <w:rPr>
          <w:i/>
        </w:rPr>
        <w:t xml:space="preserve"> 10</w:t>
      </w:r>
      <w:r w:rsidR="004046E6" w:rsidRPr="004046E6">
        <w:rPr>
          <w:i/>
        </w:rPr>
        <w:t>th</w:t>
      </w:r>
      <w:r w:rsidR="004046E6">
        <w:rPr>
          <w:i/>
        </w:rPr>
        <w:t xml:space="preserve"> Revision </w:t>
      </w:r>
      <w:r w:rsidRPr="0022660D">
        <w:rPr>
          <w:i/>
        </w:rPr>
        <w:t xml:space="preserve">(ICD-10) </w:t>
      </w:r>
      <w:r>
        <w:rPr>
          <w:i/>
        </w:rPr>
        <w:t>was</w:t>
      </w:r>
      <w:r w:rsidRPr="0022660D">
        <w:rPr>
          <w:i/>
        </w:rPr>
        <w:t xml:space="preserve"> used </w:t>
      </w:r>
      <w:r w:rsidRPr="003663FC">
        <w:rPr>
          <w:i/>
        </w:rPr>
        <w:t>for the statistical processing of</w:t>
      </w:r>
      <w:r>
        <w:rPr>
          <w:i/>
        </w:rPr>
        <w:t xml:space="preserve"> data on</w:t>
      </w:r>
      <w:r w:rsidRPr="003663FC">
        <w:rPr>
          <w:i/>
        </w:rPr>
        <w:t xml:space="preserve"> population morbidity.</w:t>
      </w:r>
      <w:r w:rsidRPr="0022660D">
        <w:rPr>
          <w:i/>
        </w:rPr>
        <w:t xml:space="preserve"> </w:t>
      </w:r>
    </w:p>
    <w:p w14:paraId="08A9E1FB" w14:textId="77777777" w:rsidR="002C2C3F" w:rsidRPr="0022660D" w:rsidRDefault="002C2C3F" w:rsidP="002C2C3F">
      <w:pPr>
        <w:ind w:firstLine="477"/>
        <w:jc w:val="both"/>
        <w:rPr>
          <w:i/>
        </w:rPr>
      </w:pPr>
      <w:r w:rsidRPr="0022660D">
        <w:rPr>
          <w:i/>
        </w:rPr>
        <w:t>Since 2014</w:t>
      </w:r>
      <w:r>
        <w:rPr>
          <w:i/>
        </w:rPr>
        <w:t>, children</w:t>
      </w:r>
      <w:r w:rsidRPr="0022660D">
        <w:rPr>
          <w:i/>
        </w:rPr>
        <w:t xml:space="preserve"> in the country </w:t>
      </w:r>
      <w:r>
        <w:rPr>
          <w:i/>
        </w:rPr>
        <w:t>have been</w:t>
      </w:r>
      <w:r w:rsidRPr="0022660D">
        <w:rPr>
          <w:i/>
        </w:rPr>
        <w:t xml:space="preserve"> vaccinated against 11 main infectious diseases. </w:t>
      </w:r>
      <w:r>
        <w:rPr>
          <w:i/>
        </w:rPr>
        <w:t xml:space="preserve">The primary </w:t>
      </w:r>
      <w:r w:rsidRPr="003663FC">
        <w:rPr>
          <w:i/>
        </w:rPr>
        <w:t>vaccination series</w:t>
      </w:r>
      <w:r>
        <w:rPr>
          <w:i/>
        </w:rPr>
        <w:t xml:space="preserve"> (v</w:t>
      </w:r>
      <w:r w:rsidRPr="0022660D">
        <w:rPr>
          <w:i/>
        </w:rPr>
        <w:t>accination</w:t>
      </w:r>
      <w:r>
        <w:rPr>
          <w:i/>
        </w:rPr>
        <w:t>)</w:t>
      </w:r>
      <w:r w:rsidRPr="0022660D">
        <w:rPr>
          <w:i/>
        </w:rPr>
        <w:t xml:space="preserve"> and</w:t>
      </w:r>
      <w:r>
        <w:t xml:space="preserve"> </w:t>
      </w:r>
      <w:r w:rsidRPr="003663FC">
        <w:rPr>
          <w:i/>
        </w:rPr>
        <w:t>booster doses</w:t>
      </w:r>
      <w:r w:rsidRPr="0022660D">
        <w:rPr>
          <w:i/>
        </w:rPr>
        <w:t xml:space="preserve"> </w:t>
      </w:r>
      <w:r>
        <w:rPr>
          <w:i/>
        </w:rPr>
        <w:t>(</w:t>
      </w:r>
      <w:r w:rsidRPr="0022660D">
        <w:rPr>
          <w:i/>
        </w:rPr>
        <w:t>revaccination</w:t>
      </w:r>
      <w:r>
        <w:rPr>
          <w:i/>
        </w:rPr>
        <w:t>)</w:t>
      </w:r>
      <w:r w:rsidRPr="0022660D">
        <w:rPr>
          <w:i/>
        </w:rPr>
        <w:t xml:space="preserve"> are determined by age according to </w:t>
      </w:r>
      <w:r w:rsidRPr="003663FC">
        <w:rPr>
          <w:i/>
        </w:rPr>
        <w:t>National Immunization Schedule of the Republic of Azerbaijan</w:t>
      </w:r>
      <w:r w:rsidRPr="0022660D">
        <w:rPr>
          <w:i/>
        </w:rPr>
        <w:t>.</w:t>
      </w:r>
    </w:p>
    <w:p w14:paraId="784F0437" w14:textId="77777777" w:rsidR="002C2C3F" w:rsidRPr="0022660D" w:rsidRDefault="002C2C3F" w:rsidP="002C2C3F">
      <w:pPr>
        <w:pStyle w:val="BodyText"/>
        <w:spacing w:after="0"/>
        <w:ind w:firstLine="426"/>
        <w:jc w:val="both"/>
        <w:rPr>
          <w:bCs/>
          <w:i/>
          <w:iCs/>
          <w:sz w:val="20"/>
        </w:rPr>
      </w:pPr>
      <w:r w:rsidRPr="0022660D">
        <w:rPr>
          <w:b/>
          <w:bCs/>
          <w:i/>
          <w:iCs/>
          <w:sz w:val="20"/>
        </w:rPr>
        <w:t>Infant mortality rate</w:t>
      </w:r>
      <w:r w:rsidRPr="0022660D">
        <w:rPr>
          <w:bCs/>
          <w:i/>
          <w:iCs/>
          <w:sz w:val="20"/>
        </w:rPr>
        <w:t xml:space="preserve"> </w:t>
      </w:r>
      <w:r w:rsidRPr="0022660D">
        <w:rPr>
          <w:bCs/>
          <w:i/>
          <w:iCs/>
          <w:sz w:val="20"/>
          <w:lang w:val="en-GB"/>
        </w:rPr>
        <w:t xml:space="preserve">characterizes </w:t>
      </w:r>
      <w:r w:rsidRPr="0022660D">
        <w:rPr>
          <w:bCs/>
          <w:i/>
          <w:sz w:val="20"/>
        </w:rPr>
        <w:t>deaths</w:t>
      </w:r>
      <w:r w:rsidRPr="0022660D">
        <w:rPr>
          <w:bCs/>
          <w:i/>
          <w:iCs/>
          <w:sz w:val="20"/>
        </w:rPr>
        <w:t xml:space="preserve"> among children </w:t>
      </w:r>
      <w:r>
        <w:rPr>
          <w:bCs/>
          <w:i/>
          <w:iCs/>
          <w:sz w:val="20"/>
        </w:rPr>
        <w:t>under</w:t>
      </w:r>
      <w:r w:rsidRPr="0022660D">
        <w:rPr>
          <w:bCs/>
          <w:i/>
          <w:iCs/>
          <w:sz w:val="20"/>
        </w:rPr>
        <w:t xml:space="preserve"> one year </w:t>
      </w:r>
      <w:r>
        <w:rPr>
          <w:bCs/>
          <w:i/>
          <w:iCs/>
          <w:sz w:val="20"/>
        </w:rPr>
        <w:t>of age</w:t>
      </w:r>
      <w:r>
        <w:t xml:space="preserve"> </w:t>
      </w:r>
      <w:r w:rsidRPr="00E83D48">
        <w:rPr>
          <w:bCs/>
          <w:i/>
          <w:iCs/>
          <w:sz w:val="20"/>
        </w:rPr>
        <w:t>(aged 0)</w:t>
      </w:r>
      <w:r w:rsidRPr="0022660D">
        <w:rPr>
          <w:bCs/>
          <w:i/>
          <w:iCs/>
          <w:sz w:val="20"/>
          <w:lang w:val="en-GB"/>
        </w:rPr>
        <w:t>.</w:t>
      </w:r>
      <w:r>
        <w:t xml:space="preserve"> </w:t>
      </w:r>
      <w:r w:rsidRPr="00E83D48">
        <w:rPr>
          <w:bCs/>
          <w:i/>
          <w:iCs/>
          <w:sz w:val="20"/>
        </w:rPr>
        <w:t xml:space="preserve">Unlike the crude mortality rate, the infant mortality rate is calculated as the ratio of the number of deaths of infants under one year of age to the total number of live births, rather than to the average annual </w:t>
      </w:r>
      <w:r>
        <w:rPr>
          <w:bCs/>
          <w:i/>
          <w:iCs/>
          <w:sz w:val="20"/>
        </w:rPr>
        <w:t>number</w:t>
      </w:r>
      <w:r w:rsidRPr="00E83D48">
        <w:rPr>
          <w:bCs/>
          <w:i/>
          <w:iCs/>
          <w:sz w:val="20"/>
        </w:rPr>
        <w:t xml:space="preserve"> of infants.</w:t>
      </w:r>
    </w:p>
    <w:p w14:paraId="0A61AE5D" w14:textId="77777777" w:rsidR="002C2C3F" w:rsidRPr="0022660D" w:rsidRDefault="002C2C3F" w:rsidP="002C2C3F">
      <w:pPr>
        <w:ind w:firstLine="459"/>
        <w:jc w:val="both"/>
        <w:rPr>
          <w:i/>
        </w:rPr>
      </w:pPr>
      <w:r w:rsidRPr="0022660D">
        <w:rPr>
          <w:i/>
        </w:rPr>
        <w:t>This calculation is also carried out for children under 5 years</w:t>
      </w:r>
      <w:r>
        <w:rPr>
          <w:i/>
        </w:rPr>
        <w:t xml:space="preserve"> of age</w:t>
      </w:r>
      <w:r w:rsidRPr="0022660D">
        <w:rPr>
          <w:i/>
        </w:rPr>
        <w:t xml:space="preserve"> (0-4 age group) and determines the </w:t>
      </w:r>
      <w:r w:rsidRPr="0022660D">
        <w:rPr>
          <w:b/>
          <w:i/>
        </w:rPr>
        <w:t>child mortality level</w:t>
      </w:r>
      <w:r w:rsidRPr="0022660D">
        <w:rPr>
          <w:i/>
        </w:rPr>
        <w:t xml:space="preserve">. </w:t>
      </w:r>
    </w:p>
    <w:p w14:paraId="606AED57" w14:textId="5AE43A78" w:rsidR="002C2C3F" w:rsidRPr="0022660D" w:rsidRDefault="002C2C3F" w:rsidP="002C2C3F">
      <w:pPr>
        <w:ind w:firstLine="476"/>
        <w:jc w:val="both"/>
        <w:rPr>
          <w:i/>
        </w:rPr>
      </w:pPr>
      <w:r w:rsidRPr="0022660D">
        <w:rPr>
          <w:b/>
          <w:i/>
        </w:rPr>
        <w:t xml:space="preserve">Perinatal </w:t>
      </w:r>
      <w:r>
        <w:rPr>
          <w:b/>
          <w:i/>
        </w:rPr>
        <w:t xml:space="preserve">death </w:t>
      </w:r>
      <w:r w:rsidRPr="0022660D">
        <w:rPr>
          <w:i/>
        </w:rPr>
        <w:t xml:space="preserve">is a </w:t>
      </w:r>
      <w:proofErr w:type="gramStart"/>
      <w:r>
        <w:rPr>
          <w:i/>
        </w:rPr>
        <w:t>generalized e</w:t>
      </w:r>
      <w:r w:rsidRPr="00B93A4D">
        <w:rPr>
          <w:i/>
          <w:iCs/>
        </w:rPr>
        <w:t>ncompassing</w:t>
      </w:r>
      <w:r w:rsidR="00F65F99">
        <w:rPr>
          <w:i/>
          <w:iCs/>
        </w:rPr>
        <w:t xml:space="preserve"> </w:t>
      </w:r>
      <w:r w:rsidRPr="00B93A4D">
        <w:rPr>
          <w:i/>
          <w:iCs/>
        </w:rPr>
        <w:t>term fetal</w:t>
      </w:r>
      <w:r w:rsidRPr="007B42CA">
        <w:rPr>
          <w:i/>
        </w:rPr>
        <w:t xml:space="preserve"> deaths</w:t>
      </w:r>
      <w:proofErr w:type="gramEnd"/>
      <w:r>
        <w:t xml:space="preserve"> </w:t>
      </w:r>
      <w:r w:rsidRPr="007B42CA">
        <w:rPr>
          <w:i/>
        </w:rPr>
        <w:t xml:space="preserve">occurring from the 28th week of gestation until the onset of </w:t>
      </w:r>
      <w:proofErr w:type="spellStart"/>
      <w:r w:rsidRPr="007B42CA">
        <w:rPr>
          <w:i/>
        </w:rPr>
        <w:t>labour</w:t>
      </w:r>
      <w:proofErr w:type="spellEnd"/>
      <w:r w:rsidRPr="007B42CA">
        <w:rPr>
          <w:i/>
        </w:rPr>
        <w:t>,</w:t>
      </w:r>
      <w:r>
        <w:rPr>
          <w:i/>
        </w:rPr>
        <w:t xml:space="preserve"> as well as </w:t>
      </w:r>
      <w:r w:rsidRPr="007B42CA">
        <w:rPr>
          <w:i/>
        </w:rPr>
        <w:t xml:space="preserve">deaths occurring during </w:t>
      </w:r>
      <w:proofErr w:type="spellStart"/>
      <w:r w:rsidRPr="007B42CA">
        <w:rPr>
          <w:i/>
        </w:rPr>
        <w:t>labour</w:t>
      </w:r>
      <w:proofErr w:type="spellEnd"/>
      <w:r>
        <w:rPr>
          <w:i/>
        </w:rPr>
        <w:t xml:space="preserve"> </w:t>
      </w:r>
      <w:r w:rsidRPr="0022660D">
        <w:rPr>
          <w:i/>
        </w:rPr>
        <w:t xml:space="preserve">with the signs of life </w:t>
      </w:r>
      <w:r>
        <w:rPr>
          <w:i/>
        </w:rPr>
        <w:t xml:space="preserve">as well as </w:t>
      </w:r>
      <w:r w:rsidRPr="003B3620">
        <w:rPr>
          <w:i/>
        </w:rPr>
        <w:t xml:space="preserve">deaths of live-born infants </w:t>
      </w:r>
      <w:r w:rsidRPr="0022660D">
        <w:rPr>
          <w:i/>
        </w:rPr>
        <w:t>during first 168 hours of life</w:t>
      </w:r>
      <w:r w:rsidRPr="0022660D">
        <w:rPr>
          <w:i/>
          <w:lang w:val="az-Latn-AZ"/>
        </w:rPr>
        <w:t>.</w:t>
      </w:r>
      <w:r>
        <w:rPr>
          <w:i/>
          <w:lang w:val="az-Latn-AZ"/>
        </w:rPr>
        <w:t xml:space="preserve"> </w:t>
      </w:r>
    </w:p>
    <w:p w14:paraId="01200E5B" w14:textId="77777777" w:rsidR="002C2C3F" w:rsidRPr="0022660D" w:rsidRDefault="002C2C3F" w:rsidP="002C2C3F">
      <w:pPr>
        <w:ind w:firstLine="476"/>
        <w:jc w:val="both"/>
        <w:rPr>
          <w:b/>
          <w:i/>
        </w:rPr>
      </w:pPr>
      <w:r w:rsidRPr="0022660D">
        <w:rPr>
          <w:b/>
          <w:i/>
        </w:rPr>
        <w:t xml:space="preserve">Perinatal </w:t>
      </w:r>
      <w:r>
        <w:rPr>
          <w:b/>
          <w:i/>
        </w:rPr>
        <w:t>mortality</w:t>
      </w:r>
      <w:r w:rsidRPr="0022660D">
        <w:rPr>
          <w:b/>
          <w:i/>
        </w:rPr>
        <w:t xml:space="preserve"> rate </w:t>
      </w:r>
      <w:r w:rsidRPr="0022660D">
        <w:rPr>
          <w:i/>
        </w:rPr>
        <w:t>is</w:t>
      </w:r>
      <w:r w:rsidRPr="0022660D">
        <w:rPr>
          <w:b/>
          <w:i/>
        </w:rPr>
        <w:t xml:space="preserve"> </w:t>
      </w:r>
      <w:r w:rsidRPr="0022660D">
        <w:rPr>
          <w:i/>
        </w:rPr>
        <w:t>a ratio of total</w:t>
      </w:r>
      <w:r>
        <w:rPr>
          <w:i/>
        </w:rPr>
        <w:t xml:space="preserve"> number of </w:t>
      </w:r>
      <w:r w:rsidRPr="0022660D">
        <w:rPr>
          <w:i/>
        </w:rPr>
        <w:t xml:space="preserve">stillbirths and those died during first week of life and total </w:t>
      </w:r>
      <w:r>
        <w:rPr>
          <w:i/>
        </w:rPr>
        <w:t xml:space="preserve">number </w:t>
      </w:r>
      <w:r w:rsidRPr="0022660D">
        <w:rPr>
          <w:i/>
        </w:rPr>
        <w:t xml:space="preserve">of stillbirths and live births for the </w:t>
      </w:r>
      <w:r>
        <w:rPr>
          <w:i/>
        </w:rPr>
        <w:t xml:space="preserve">reference </w:t>
      </w:r>
      <w:r w:rsidRPr="0022660D">
        <w:rPr>
          <w:i/>
        </w:rPr>
        <w:t xml:space="preserve">year. </w:t>
      </w:r>
    </w:p>
    <w:p w14:paraId="45D3742D" w14:textId="77777777" w:rsidR="002C2C3F" w:rsidRPr="0022660D" w:rsidRDefault="002C2C3F" w:rsidP="002C2C3F">
      <w:pPr>
        <w:pStyle w:val="BodyText"/>
        <w:spacing w:after="0"/>
        <w:ind w:firstLine="476"/>
        <w:jc w:val="both"/>
        <w:rPr>
          <w:i/>
          <w:sz w:val="20"/>
        </w:rPr>
      </w:pPr>
      <w:r>
        <w:rPr>
          <w:i/>
          <w:sz w:val="20"/>
        </w:rPr>
        <w:t>T</w:t>
      </w:r>
      <w:r w:rsidRPr="0022660D">
        <w:rPr>
          <w:i/>
          <w:sz w:val="20"/>
        </w:rPr>
        <w:t xml:space="preserve">he </w:t>
      </w:r>
      <w:r w:rsidRPr="00A00941">
        <w:rPr>
          <w:bCs/>
          <w:i/>
          <w:sz w:val="20"/>
        </w:rPr>
        <w:t>source of information on</w:t>
      </w:r>
      <w:r>
        <w:rPr>
          <w:b/>
          <w:i/>
          <w:sz w:val="20"/>
        </w:rPr>
        <w:t xml:space="preserve"> causes of</w:t>
      </w:r>
      <w:r w:rsidRPr="0022660D">
        <w:rPr>
          <w:b/>
          <w:i/>
          <w:sz w:val="20"/>
        </w:rPr>
        <w:t xml:space="preserve"> death</w:t>
      </w:r>
      <w:r w:rsidRPr="0022660D">
        <w:rPr>
          <w:i/>
          <w:sz w:val="20"/>
        </w:rPr>
        <w:t xml:space="preserve"> </w:t>
      </w:r>
      <w:r>
        <w:rPr>
          <w:i/>
          <w:sz w:val="20"/>
        </w:rPr>
        <w:t>includes</w:t>
      </w:r>
      <w:r w:rsidRPr="0022660D">
        <w:rPr>
          <w:i/>
          <w:sz w:val="20"/>
        </w:rPr>
        <w:t xml:space="preserve"> notes </w:t>
      </w:r>
      <w:r>
        <w:rPr>
          <w:i/>
          <w:sz w:val="20"/>
        </w:rPr>
        <w:t>recorded</w:t>
      </w:r>
      <w:r w:rsidRPr="0022660D">
        <w:rPr>
          <w:i/>
          <w:sz w:val="20"/>
        </w:rPr>
        <w:t xml:space="preserve"> in the medical</w:t>
      </w:r>
      <w:r>
        <w:t xml:space="preserve"> </w:t>
      </w:r>
      <w:r w:rsidRPr="00A16955">
        <w:rPr>
          <w:i/>
          <w:sz w:val="20"/>
        </w:rPr>
        <w:t>certificate</w:t>
      </w:r>
      <w:r>
        <w:rPr>
          <w:i/>
          <w:sz w:val="20"/>
        </w:rPr>
        <w:t>s of cause</w:t>
      </w:r>
      <w:r w:rsidRPr="00A16955">
        <w:rPr>
          <w:i/>
          <w:sz w:val="20"/>
        </w:rPr>
        <w:t xml:space="preserve"> of death</w:t>
      </w:r>
      <w:r w:rsidRPr="0022660D">
        <w:rPr>
          <w:i/>
          <w:sz w:val="20"/>
        </w:rPr>
        <w:t xml:space="preserve"> </w:t>
      </w:r>
      <w:r>
        <w:rPr>
          <w:i/>
          <w:sz w:val="20"/>
        </w:rPr>
        <w:t>completed</w:t>
      </w:r>
      <w:r w:rsidRPr="0022660D">
        <w:rPr>
          <w:i/>
          <w:sz w:val="20"/>
        </w:rPr>
        <w:t xml:space="preserve"> by doctors </w:t>
      </w:r>
      <w:r>
        <w:rPr>
          <w:i/>
          <w:sz w:val="20"/>
        </w:rPr>
        <w:t>for</w:t>
      </w:r>
      <w:r w:rsidRPr="0022660D">
        <w:rPr>
          <w:b/>
          <w:i/>
          <w:sz w:val="20"/>
        </w:rPr>
        <w:t xml:space="preserve"> </w:t>
      </w:r>
      <w:r w:rsidRPr="0004786A">
        <w:rPr>
          <w:bCs/>
          <w:i/>
          <w:sz w:val="20"/>
        </w:rPr>
        <w:t>the deaths</w:t>
      </w:r>
      <w:r w:rsidRPr="0022660D">
        <w:rPr>
          <w:i/>
          <w:sz w:val="20"/>
        </w:rPr>
        <w:t xml:space="preserve"> caused by disease, accident, suicide, homicide or other external factors.  </w:t>
      </w:r>
    </w:p>
    <w:p w14:paraId="5C1CC840" w14:textId="77777777" w:rsidR="002C2C3F" w:rsidRPr="0022660D" w:rsidRDefault="002C2C3F" w:rsidP="002C2C3F">
      <w:pPr>
        <w:pStyle w:val="BodyText"/>
        <w:spacing w:after="0"/>
        <w:ind w:firstLine="476"/>
        <w:jc w:val="both"/>
        <w:rPr>
          <w:i/>
          <w:sz w:val="20"/>
        </w:rPr>
      </w:pPr>
      <w:r w:rsidRPr="0022660D">
        <w:rPr>
          <w:i/>
          <w:sz w:val="20"/>
        </w:rPr>
        <w:t xml:space="preserve">Coding and processing of </w:t>
      </w:r>
      <w:r>
        <w:rPr>
          <w:i/>
          <w:sz w:val="20"/>
        </w:rPr>
        <w:t>mo</w:t>
      </w:r>
      <w:r w:rsidRPr="00DD52BE">
        <w:rPr>
          <w:i/>
          <w:sz w:val="20"/>
        </w:rPr>
        <w:t>rtality data by cause</w:t>
      </w:r>
      <w:r w:rsidRPr="00DD52BE" w:rsidDel="00DD52BE">
        <w:rPr>
          <w:i/>
          <w:sz w:val="20"/>
        </w:rPr>
        <w:t xml:space="preserve"> </w:t>
      </w:r>
      <w:r>
        <w:rPr>
          <w:i/>
          <w:sz w:val="20"/>
        </w:rPr>
        <w:t>are</w:t>
      </w:r>
      <w:r w:rsidRPr="0022660D">
        <w:rPr>
          <w:i/>
          <w:sz w:val="20"/>
        </w:rPr>
        <w:t xml:space="preserve"> </w:t>
      </w:r>
      <w:r>
        <w:rPr>
          <w:i/>
          <w:sz w:val="20"/>
        </w:rPr>
        <w:t>carried out</w:t>
      </w:r>
      <w:r w:rsidRPr="0022660D">
        <w:rPr>
          <w:i/>
          <w:sz w:val="20"/>
        </w:rPr>
        <w:t xml:space="preserve"> </w:t>
      </w:r>
      <w:r>
        <w:rPr>
          <w:i/>
          <w:sz w:val="20"/>
        </w:rPr>
        <w:t xml:space="preserve">in </w:t>
      </w:r>
      <w:r w:rsidRPr="0022660D">
        <w:rPr>
          <w:i/>
          <w:sz w:val="20"/>
        </w:rPr>
        <w:t>accord</w:t>
      </w:r>
      <w:r>
        <w:rPr>
          <w:i/>
          <w:sz w:val="20"/>
        </w:rPr>
        <w:t>ance with the</w:t>
      </w:r>
      <w:r w:rsidRPr="0022660D">
        <w:rPr>
          <w:i/>
          <w:sz w:val="20"/>
        </w:rPr>
        <w:t xml:space="preserve"> International Statistical Classification of Diseases and Related Health Pro</w:t>
      </w:r>
      <w:bookmarkStart w:id="0" w:name="_GoBack"/>
      <w:bookmarkEnd w:id="0"/>
      <w:r w:rsidRPr="0022660D">
        <w:rPr>
          <w:i/>
          <w:sz w:val="20"/>
        </w:rPr>
        <w:t>blems</w:t>
      </w:r>
      <w:r>
        <w:rPr>
          <w:i/>
          <w:sz w:val="20"/>
        </w:rPr>
        <w:t xml:space="preserve"> 10</w:t>
      </w:r>
      <w:r w:rsidRPr="007804F8">
        <w:rPr>
          <w:i/>
          <w:sz w:val="20"/>
        </w:rPr>
        <w:t>th</w:t>
      </w:r>
      <w:r>
        <w:rPr>
          <w:i/>
          <w:sz w:val="20"/>
        </w:rPr>
        <w:t xml:space="preserve"> Revision</w:t>
      </w:r>
      <w:r w:rsidRPr="0022660D">
        <w:rPr>
          <w:i/>
          <w:sz w:val="20"/>
        </w:rPr>
        <w:t xml:space="preserve"> (ICD-10).</w:t>
      </w:r>
    </w:p>
    <w:p w14:paraId="0A16B1C7" w14:textId="573B25C0" w:rsidR="00C20ADA" w:rsidRPr="00876AA8" w:rsidRDefault="002C2C3F" w:rsidP="002C2C3F">
      <w:pPr>
        <w:ind w:firstLine="477"/>
        <w:jc w:val="both"/>
        <w:rPr>
          <w:sz w:val="22"/>
          <w:szCs w:val="22"/>
          <w:lang w:val="az-Latn-AZ"/>
        </w:rPr>
      </w:pPr>
      <w:r w:rsidRPr="009116CA">
        <w:rPr>
          <w:b/>
          <w:i/>
        </w:rPr>
        <w:t>Cause-specific mortality rates</w:t>
      </w:r>
      <w:r>
        <w:t xml:space="preserve"> </w:t>
      </w:r>
      <w:r w:rsidRPr="009116CA">
        <w:rPr>
          <w:i/>
        </w:rPr>
        <w:t>are calculated by dividing the number of deaths attributed to a specified cause during the reference year by the average annual population of the corresponding age group</w:t>
      </w:r>
      <w:r w:rsidRPr="0022660D">
        <w:rPr>
          <w:i/>
        </w:rPr>
        <w:t xml:space="preserve">. </w:t>
      </w:r>
      <w:r w:rsidRPr="009116CA">
        <w:rPr>
          <w:i/>
        </w:rPr>
        <w:t xml:space="preserve">Unlike the crude and age-specific </w:t>
      </w:r>
      <w:r>
        <w:rPr>
          <w:i/>
        </w:rPr>
        <w:t>death</w:t>
      </w:r>
      <w:r w:rsidRPr="009116CA">
        <w:rPr>
          <w:i/>
        </w:rPr>
        <w:t xml:space="preserve"> rates,</w:t>
      </w:r>
      <w:r>
        <w:rPr>
          <w:i/>
        </w:rPr>
        <w:t xml:space="preserve"> t</w:t>
      </w:r>
      <w:r w:rsidRPr="0022660D">
        <w:rPr>
          <w:i/>
        </w:rPr>
        <w:t xml:space="preserve">his ratio is defined per 100000 population and </w:t>
      </w:r>
      <w:r>
        <w:rPr>
          <w:i/>
        </w:rPr>
        <w:t>for</w:t>
      </w:r>
      <w:r w:rsidRPr="0022660D">
        <w:rPr>
          <w:i/>
        </w:rPr>
        <w:t xml:space="preserve"> infants under 1 year</w:t>
      </w:r>
      <w:r>
        <w:rPr>
          <w:i/>
        </w:rPr>
        <w:t xml:space="preserve"> of age</w:t>
      </w:r>
      <w:r w:rsidRPr="0022660D">
        <w:rPr>
          <w:i/>
        </w:rPr>
        <w:t xml:space="preserve"> – per 10000 live birth</w:t>
      </w:r>
      <w:r>
        <w:rPr>
          <w:i/>
        </w:rPr>
        <w:t>s</w:t>
      </w:r>
      <w:r w:rsidRPr="0022660D">
        <w:rPr>
          <w:i/>
        </w:rPr>
        <w:t>.</w:t>
      </w:r>
    </w:p>
    <w:sectPr w:rsidR="00C20ADA" w:rsidRPr="00876AA8" w:rsidSect="004728E1">
      <w:footerReference w:type="even" r:id="rId6"/>
      <w:pgSz w:w="11906" w:h="16838"/>
      <w:pgMar w:top="794" w:right="1106" w:bottom="902" w:left="1701" w:header="709" w:footer="976" w:gutter="0"/>
      <w:pgNumType w:start="6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DDAE99" w14:textId="77777777" w:rsidR="00EA078E" w:rsidRDefault="00EA078E">
      <w:r>
        <w:separator/>
      </w:r>
    </w:p>
  </w:endnote>
  <w:endnote w:type="continuationSeparator" w:id="0">
    <w:p w14:paraId="6A2D77D1" w14:textId="77777777" w:rsidR="00EA078E" w:rsidRDefault="00EA07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5E14CE" w14:textId="77777777" w:rsidR="00250A18" w:rsidRDefault="00250A18" w:rsidP="004728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150CD8B" w14:textId="77777777" w:rsidR="00250A18" w:rsidRDefault="00250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186040" w14:textId="77777777" w:rsidR="00EA078E" w:rsidRDefault="00EA078E">
      <w:r>
        <w:separator/>
      </w:r>
    </w:p>
  </w:footnote>
  <w:footnote w:type="continuationSeparator" w:id="0">
    <w:p w14:paraId="6B410722" w14:textId="77777777" w:rsidR="00EA078E" w:rsidRDefault="00EA07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ADA"/>
    <w:rsid w:val="0006021A"/>
    <w:rsid w:val="000A14BC"/>
    <w:rsid w:val="000C38F4"/>
    <w:rsid w:val="000C59C1"/>
    <w:rsid w:val="000E5276"/>
    <w:rsid w:val="001041F8"/>
    <w:rsid w:val="00146CD4"/>
    <w:rsid w:val="00154242"/>
    <w:rsid w:val="00164662"/>
    <w:rsid w:val="00180128"/>
    <w:rsid w:val="001A0B68"/>
    <w:rsid w:val="001A743B"/>
    <w:rsid w:val="001B20B5"/>
    <w:rsid w:val="001E71EA"/>
    <w:rsid w:val="00210FAE"/>
    <w:rsid w:val="00250A18"/>
    <w:rsid w:val="00254848"/>
    <w:rsid w:val="00283E04"/>
    <w:rsid w:val="0029510E"/>
    <w:rsid w:val="002C2C3F"/>
    <w:rsid w:val="00313D17"/>
    <w:rsid w:val="00341440"/>
    <w:rsid w:val="00370259"/>
    <w:rsid w:val="00375A86"/>
    <w:rsid w:val="00383EFC"/>
    <w:rsid w:val="0039662D"/>
    <w:rsid w:val="003A6A84"/>
    <w:rsid w:val="003C5E61"/>
    <w:rsid w:val="003F7634"/>
    <w:rsid w:val="004046E6"/>
    <w:rsid w:val="00404A55"/>
    <w:rsid w:val="00433150"/>
    <w:rsid w:val="0043624B"/>
    <w:rsid w:val="00455CEB"/>
    <w:rsid w:val="004728E1"/>
    <w:rsid w:val="00474265"/>
    <w:rsid w:val="00476652"/>
    <w:rsid w:val="00495A70"/>
    <w:rsid w:val="004B34CB"/>
    <w:rsid w:val="004D2932"/>
    <w:rsid w:val="005528F0"/>
    <w:rsid w:val="005562EE"/>
    <w:rsid w:val="00561C40"/>
    <w:rsid w:val="0058129B"/>
    <w:rsid w:val="005D4183"/>
    <w:rsid w:val="005E2894"/>
    <w:rsid w:val="005E32C9"/>
    <w:rsid w:val="00634A67"/>
    <w:rsid w:val="006642E6"/>
    <w:rsid w:val="00671A53"/>
    <w:rsid w:val="006C2945"/>
    <w:rsid w:val="006C30E0"/>
    <w:rsid w:val="006D0AE2"/>
    <w:rsid w:val="006E1ED3"/>
    <w:rsid w:val="00700EC9"/>
    <w:rsid w:val="00704A40"/>
    <w:rsid w:val="00737DA8"/>
    <w:rsid w:val="00786F03"/>
    <w:rsid w:val="0079622B"/>
    <w:rsid w:val="007B4BA5"/>
    <w:rsid w:val="007C154B"/>
    <w:rsid w:val="007C5343"/>
    <w:rsid w:val="007D1D8A"/>
    <w:rsid w:val="007E5D96"/>
    <w:rsid w:val="00830A5B"/>
    <w:rsid w:val="0083192B"/>
    <w:rsid w:val="00854E43"/>
    <w:rsid w:val="0087613A"/>
    <w:rsid w:val="00876AA8"/>
    <w:rsid w:val="008A39A0"/>
    <w:rsid w:val="008C145F"/>
    <w:rsid w:val="008D5982"/>
    <w:rsid w:val="008F34A7"/>
    <w:rsid w:val="008F4820"/>
    <w:rsid w:val="00917C8B"/>
    <w:rsid w:val="00925626"/>
    <w:rsid w:val="00926131"/>
    <w:rsid w:val="00985129"/>
    <w:rsid w:val="009A5F04"/>
    <w:rsid w:val="00A33CF6"/>
    <w:rsid w:val="00A50E85"/>
    <w:rsid w:val="00A55834"/>
    <w:rsid w:val="00A752F7"/>
    <w:rsid w:val="00A82013"/>
    <w:rsid w:val="00A86B10"/>
    <w:rsid w:val="00A967EE"/>
    <w:rsid w:val="00AC7922"/>
    <w:rsid w:val="00AE2C5B"/>
    <w:rsid w:val="00B025AA"/>
    <w:rsid w:val="00B12D15"/>
    <w:rsid w:val="00B12FDD"/>
    <w:rsid w:val="00B32C04"/>
    <w:rsid w:val="00B40EAE"/>
    <w:rsid w:val="00B80979"/>
    <w:rsid w:val="00BD3FFE"/>
    <w:rsid w:val="00BE7BA7"/>
    <w:rsid w:val="00C1244C"/>
    <w:rsid w:val="00C202EB"/>
    <w:rsid w:val="00C20ADA"/>
    <w:rsid w:val="00C41951"/>
    <w:rsid w:val="00C43737"/>
    <w:rsid w:val="00C43CAF"/>
    <w:rsid w:val="00C44688"/>
    <w:rsid w:val="00C45ED5"/>
    <w:rsid w:val="00C53B13"/>
    <w:rsid w:val="00C73A63"/>
    <w:rsid w:val="00C76CCF"/>
    <w:rsid w:val="00CD6945"/>
    <w:rsid w:val="00D073B7"/>
    <w:rsid w:val="00D423F1"/>
    <w:rsid w:val="00D55AFA"/>
    <w:rsid w:val="00D739FB"/>
    <w:rsid w:val="00D95248"/>
    <w:rsid w:val="00DB78E4"/>
    <w:rsid w:val="00DC0022"/>
    <w:rsid w:val="00DC63ED"/>
    <w:rsid w:val="00DD549D"/>
    <w:rsid w:val="00DD632F"/>
    <w:rsid w:val="00DF333C"/>
    <w:rsid w:val="00E01CE4"/>
    <w:rsid w:val="00E1136A"/>
    <w:rsid w:val="00E71CA4"/>
    <w:rsid w:val="00E8171F"/>
    <w:rsid w:val="00EA078E"/>
    <w:rsid w:val="00F078A3"/>
    <w:rsid w:val="00F10617"/>
    <w:rsid w:val="00F413D6"/>
    <w:rsid w:val="00F41AF1"/>
    <w:rsid w:val="00F45207"/>
    <w:rsid w:val="00F5341B"/>
    <w:rsid w:val="00F56909"/>
    <w:rsid w:val="00F62458"/>
    <w:rsid w:val="00F6326C"/>
    <w:rsid w:val="00F65F99"/>
    <w:rsid w:val="00F7516B"/>
    <w:rsid w:val="00F9151C"/>
    <w:rsid w:val="00F917D1"/>
    <w:rsid w:val="00FF0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0B07EB"/>
  <w15:chartTrackingRefBased/>
  <w15:docId w15:val="{05663FDB-89B9-45AC-9377-4EC907506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20ADA"/>
    <w:rPr>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A33CF6"/>
    <w:pPr>
      <w:tabs>
        <w:tab w:val="center" w:pos="4677"/>
        <w:tab w:val="right" w:pos="9355"/>
      </w:tabs>
    </w:pPr>
    <w:rPr>
      <w:lang w:eastAsia="x-none"/>
    </w:rPr>
  </w:style>
  <w:style w:type="character" w:styleId="PageNumber">
    <w:name w:val="page number"/>
    <w:basedOn w:val="DefaultParagraphFont"/>
    <w:rsid w:val="00A33CF6"/>
  </w:style>
  <w:style w:type="paragraph" w:styleId="BalloonText">
    <w:name w:val="Balloon Text"/>
    <w:basedOn w:val="Normal"/>
    <w:semiHidden/>
    <w:rsid w:val="00704A40"/>
    <w:rPr>
      <w:rFonts w:ascii="Tahoma" w:hAnsi="Tahoma" w:cs="Tahoma"/>
      <w:sz w:val="16"/>
      <w:szCs w:val="16"/>
    </w:rPr>
  </w:style>
  <w:style w:type="paragraph" w:styleId="Header">
    <w:name w:val="header"/>
    <w:basedOn w:val="Normal"/>
    <w:rsid w:val="00737DA8"/>
    <w:pPr>
      <w:tabs>
        <w:tab w:val="center" w:pos="4677"/>
        <w:tab w:val="right" w:pos="9355"/>
      </w:tabs>
    </w:pPr>
  </w:style>
  <w:style w:type="paragraph" w:styleId="BodyTextIndent">
    <w:name w:val="Body Text Indent"/>
    <w:basedOn w:val="Normal"/>
    <w:rsid w:val="006C2945"/>
    <w:pPr>
      <w:spacing w:after="120"/>
      <w:ind w:left="283"/>
    </w:pPr>
    <w:rPr>
      <w:sz w:val="24"/>
      <w:szCs w:val="24"/>
      <w:lang w:val="ru-RU"/>
    </w:rPr>
  </w:style>
  <w:style w:type="paragraph" w:styleId="BodyText">
    <w:name w:val="Body Text"/>
    <w:basedOn w:val="Normal"/>
    <w:rsid w:val="00313D17"/>
    <w:pPr>
      <w:spacing w:after="120"/>
    </w:pPr>
    <w:rPr>
      <w:w w:val="105"/>
      <w:sz w:val="28"/>
      <w:lang w:eastAsia="en-US"/>
    </w:rPr>
  </w:style>
  <w:style w:type="table" w:styleId="TableGrid">
    <w:name w:val="Table Grid"/>
    <w:basedOn w:val="TableNormal"/>
    <w:rsid w:val="00786F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uiPriority w:val="99"/>
    <w:rsid w:val="0029510E"/>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374</Words>
  <Characters>2134</Characters>
  <Application>Microsoft Office Word</Application>
  <DocSecurity>0</DocSecurity>
  <Lines>17</Lines>
  <Paragraphs>5</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DSS</Company>
  <LinksUpToDate>false</LinksUpToDate>
  <CharactersWithSpaces>2503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Zulfi</dc:creator>
  <cp:keywords/>
  <cp:lastModifiedBy>Sitara Babayeva</cp:lastModifiedBy>
  <cp:revision>8</cp:revision>
  <cp:lastPrinted>2014-06-13T05:07:00Z</cp:lastPrinted>
  <dcterms:created xsi:type="dcterms:W3CDTF">2025-08-08T09:22:00Z</dcterms:created>
  <dcterms:modified xsi:type="dcterms:W3CDTF">2026-08-11T13:01:00Z</dcterms:modified>
</cp:coreProperties>
</file>