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2" w:type="dxa"/>
        <w:tblLook w:val="01E0" w:firstRow="1" w:lastRow="1" w:firstColumn="1" w:lastColumn="1" w:noHBand="0" w:noVBand="0"/>
      </w:tblPr>
      <w:tblGrid>
        <w:gridCol w:w="9632"/>
      </w:tblGrid>
      <w:tr w:rsidR="00973FA3" w:rsidRPr="00973FA3" w14:paraId="0EEA9F3E" w14:textId="77777777" w:rsidTr="007B4985">
        <w:trPr>
          <w:trHeight w:val="340"/>
        </w:trPr>
        <w:tc>
          <w:tcPr>
            <w:tcW w:w="9632" w:type="dxa"/>
            <w:vAlign w:val="center"/>
          </w:tcPr>
          <w:p w14:paraId="7C16BA00" w14:textId="77777777" w:rsidR="00973FA3" w:rsidRPr="00973FA3" w:rsidRDefault="00973FA3" w:rsidP="00973FA3">
            <w:pPr>
              <w:ind w:firstLine="450"/>
              <w:jc w:val="center"/>
              <w:rPr>
                <w:rFonts w:eastAsia="Times New Roman"/>
                <w:b/>
                <w:noProof/>
                <w:color w:val="000000"/>
                <w:sz w:val="26"/>
                <w:szCs w:val="26"/>
                <w:lang w:val="az-Latn-AZ"/>
              </w:rPr>
            </w:pPr>
            <w:r w:rsidRPr="00973FA3">
              <w:rPr>
                <w:rFonts w:eastAsia="Times New Roman"/>
                <w:b/>
                <w:noProof/>
                <w:color w:val="000000"/>
                <w:sz w:val="26"/>
                <w:szCs w:val="26"/>
                <w:lang w:val="az-Latn-AZ"/>
              </w:rPr>
              <w:t>Metodoloji izahlar</w:t>
            </w:r>
          </w:p>
        </w:tc>
      </w:tr>
      <w:tr w:rsidR="00973FA3" w:rsidRPr="00C1444F" w14:paraId="5CD153B5" w14:textId="77777777" w:rsidTr="007B4985">
        <w:tc>
          <w:tcPr>
            <w:tcW w:w="9632" w:type="dxa"/>
          </w:tcPr>
          <w:p w14:paraId="59EBD022" w14:textId="42E997CD" w:rsidR="00973FA3" w:rsidRPr="00973FA3" w:rsidRDefault="00973FA3" w:rsidP="00973FA3">
            <w:pPr>
              <w:spacing w:line="276" w:lineRule="auto"/>
              <w:ind w:firstLine="437"/>
              <w:jc w:val="both"/>
              <w:rPr>
                <w:rFonts w:eastAsia="Times New Roman"/>
                <w:noProof/>
                <w:color w:val="000000"/>
                <w:sz w:val="20"/>
                <w:szCs w:val="20"/>
                <w:lang w:val="az-Latn-AZ"/>
              </w:rPr>
            </w:pPr>
            <w:r w:rsidRPr="00973FA3">
              <w:rPr>
                <w:rFonts w:eastAsia="Times New Roman"/>
                <w:noProof/>
                <w:color w:val="000000"/>
                <w:sz w:val="20"/>
                <w:szCs w:val="20"/>
                <w:lang w:val="az-Latn-AZ"/>
              </w:rPr>
              <w:t xml:space="preserve">İstehlak qiymətləri indeksi (İQİ) – orta alıcılıq qabiliyyətli alıcının aldığı məhsulların və istifadə etdiyi xidmətlərin qeydə alınmış məcmusunun dəyərinin ümumi dəyişməsini səciyyələndirən nisbi göstəricidir. Bu göstərici müəyyən dövr ərzində istehlak edilən məhsulların və xidmətlərin dəyişməz qaldığı şəraitdə əhalinin istehlak xərclərinin ümumi məbləğinin dəyişməsini əks etdirir. İQİ-nin başlıca təyinatı istehlak məhsullarının və xidmətlərin qiymət dinamikasının müəyyənləşdirilməsidir. İQİ modifikasiya edilmiş Laspeyres düsturu ilə hesablanır. İndeksin hesablanmasında ölkə xüsusiyyətlərini nəzərə alaraq </w:t>
            </w:r>
            <w:r w:rsidR="00C1444F">
              <w:rPr>
                <w:rFonts w:eastAsia="Times New Roman"/>
                <w:noProof/>
                <w:color w:val="000000"/>
                <w:sz w:val="20"/>
                <w:szCs w:val="20"/>
                <w:lang w:val="az-Latn-AZ"/>
              </w:rPr>
              <w:t>528</w:t>
            </w:r>
            <w:r w:rsidRPr="00973FA3">
              <w:rPr>
                <w:rFonts w:eastAsia="Times New Roman"/>
                <w:noProof/>
                <w:color w:val="000000"/>
                <w:sz w:val="20"/>
                <w:szCs w:val="20"/>
                <w:lang w:val="az-Latn-AZ"/>
              </w:rPr>
              <w:t xml:space="preserve"> təmsilçi məhsul və xidmət növü üzrə toplanmış qiymət məlumatlarından istifadə edilir. İstehlak qiymətləri indeksi tərtib edilərkən ev təsərrüfatlarının büdcə müayinələri əsasında müəyyənləşdirilən əhalinin faktiki istehlak xərclərinin bazis dövründə strukturu çəki rolunu oynayır.</w:t>
            </w:r>
          </w:p>
          <w:p w14:paraId="469C948C" w14:textId="77777777" w:rsidR="00973FA3" w:rsidRPr="00973FA3" w:rsidRDefault="00973FA3" w:rsidP="00973FA3">
            <w:pPr>
              <w:spacing w:line="276" w:lineRule="auto"/>
              <w:ind w:firstLine="437"/>
              <w:jc w:val="both"/>
              <w:rPr>
                <w:rFonts w:eastAsia="Times New Roman"/>
                <w:noProof/>
                <w:color w:val="000000"/>
                <w:sz w:val="20"/>
                <w:szCs w:val="20"/>
                <w:lang w:val="az-Latn-AZ"/>
              </w:rPr>
            </w:pPr>
            <w:r w:rsidRPr="00973FA3">
              <w:rPr>
                <w:rFonts w:eastAsia="Times New Roman"/>
                <w:noProof/>
                <w:color w:val="000000"/>
                <w:sz w:val="20"/>
                <w:szCs w:val="20"/>
                <w:lang w:val="az-Latn-AZ"/>
              </w:rPr>
              <w:t>İQİ-dən milli hesablar sistemi göstəricilərinin müəyyənləşdirilməsində, ümumi daxili məhsulun son istifadəsinin ən mühüm komponentlərindən olan ev təsərrüfatlarının son istehlakına çəkilən xərсlərin sabit qiymətlərdə hesablanmasında, eləcə də əhalinin real gəlirlərinin və digər göstəricilərin hesablanmasında istifadə olunur.</w:t>
            </w:r>
          </w:p>
          <w:p w14:paraId="7FFBA3C9" w14:textId="77777777" w:rsidR="00973FA3" w:rsidRPr="00973FA3" w:rsidRDefault="00973FA3" w:rsidP="00973FA3">
            <w:pPr>
              <w:spacing w:line="276" w:lineRule="auto"/>
              <w:ind w:firstLine="437"/>
              <w:jc w:val="both"/>
              <w:rPr>
                <w:rFonts w:eastAsia="Times New Roman"/>
                <w:noProof/>
                <w:color w:val="000000"/>
                <w:sz w:val="20"/>
                <w:szCs w:val="20"/>
                <w:lang w:val="az-Latn-AZ"/>
              </w:rPr>
            </w:pPr>
            <w:r w:rsidRPr="00973FA3">
              <w:rPr>
                <w:rFonts w:eastAsia="Times New Roman"/>
                <w:noProof/>
                <w:color w:val="000000"/>
                <w:sz w:val="20"/>
                <w:szCs w:val="20"/>
                <w:lang w:val="az-Latn-AZ"/>
              </w:rPr>
              <w:t>İstehlak məhsulları və əhaliyə göstərilən ödənişli xidmətlərin qiymət indekslərinin hesablanmasında 2 məlumat mənbəyindən - istehlak səbətinə daxil olan məhsul və xidmətlərin qiymət müşahidəsi və əhalinin son istehlak xərclərinin strukturu ilə bağlı ev təsərrüfatları büdcələrinin tədqiqatından istifadə edilir.</w:t>
            </w:r>
          </w:p>
          <w:p w14:paraId="73C7498E" w14:textId="77777777" w:rsidR="00973FA3" w:rsidRPr="00973FA3" w:rsidRDefault="00973FA3" w:rsidP="00973FA3">
            <w:pPr>
              <w:spacing w:line="276" w:lineRule="auto"/>
              <w:ind w:firstLine="437"/>
              <w:jc w:val="both"/>
              <w:rPr>
                <w:rFonts w:eastAsia="Times New Roman"/>
                <w:noProof/>
                <w:color w:val="000000"/>
                <w:sz w:val="20"/>
                <w:szCs w:val="20"/>
                <w:lang w:val="az-Latn-AZ"/>
              </w:rPr>
            </w:pPr>
            <w:r w:rsidRPr="00973FA3">
              <w:rPr>
                <w:rFonts w:eastAsia="Times New Roman"/>
                <w:noProof/>
                <w:color w:val="000000"/>
                <w:sz w:val="20"/>
                <w:szCs w:val="20"/>
                <w:lang w:val="az-Latn-AZ"/>
              </w:rPr>
              <w:t>Məhsul və xidmətlərin qiymətlərinin qeydiyyatı yerli statistika orqanları tərəfindən işğal olunmuş ərazilər istisna olmaqla bütün ölkə üzrə aparılır. Müşahidəyə bütün mülkiyyət və təşkilati-hüquqi formasından olan və reprezentativ seçilmiş ticarət məntəqələri, bazarlar, həmçinin, məhsulların realizə olunduğu və vətəndaşlara xidmət göstərildiyi digər yerlər də daxil edilir. Ticarət məntəqələri müşahidəyə cəlb edilərkən həmin məntəqədə (iaşə obyektində) satılan istehlak məhsullarının (xidmətlərin) müntəzəmliyi, kütləviliyi, ticarət obyektində məhsul (xidmət) çeşidlərinin çox olması, həmçinin yerli və idxal məhsullarının satışının həyata keçirilməsi nəzərə alınır.</w:t>
            </w:r>
          </w:p>
          <w:p w14:paraId="0D102CED" w14:textId="1671745C" w:rsidR="00973FA3" w:rsidRPr="00973FA3" w:rsidRDefault="00973FA3" w:rsidP="00C1444F">
            <w:pPr>
              <w:tabs>
                <w:tab w:val="left" w:pos="0"/>
              </w:tabs>
              <w:spacing w:line="276" w:lineRule="auto"/>
              <w:ind w:firstLine="459"/>
              <w:jc w:val="both"/>
              <w:rPr>
                <w:rFonts w:eastAsia="MS Mincho"/>
                <w:noProof/>
                <w:color w:val="000000"/>
                <w:sz w:val="20"/>
                <w:szCs w:val="20"/>
                <w:lang w:val="az-Latn-AZ" w:eastAsia="ru-RU"/>
              </w:rPr>
            </w:pPr>
            <w:r w:rsidRPr="00973FA3">
              <w:rPr>
                <w:rFonts w:eastAsia="MS Mincho"/>
                <w:noProof/>
                <w:color w:val="000000"/>
                <w:sz w:val="20"/>
                <w:szCs w:val="20"/>
                <w:lang w:val="az-Latn-AZ" w:eastAsia="ru-RU"/>
              </w:rPr>
              <w:t>İstehlak qiymətlərinin qeydiyyatı ərzaq məhsulları üzrə ayda üç dəfə (on gün intervalı ilə), qeyri-ərzaq məhsulları və əhaliyə göstərilən ödənişli xidmətlər üzrə isə aylıq intervalla üçüncü ongünlükdə qiymət qeydiyyatçıları tərəfindən aparılır. Qiymətlərin qeydiyyatı zamanı məhsulun (xidmətin) adına, yerli və ya idxal məhsulu olduğuna, qiymətinə, ölçü vahidinə və səciyyəvi xüsusiyyətlərinə (markası, modeli, məhsulun tanınmasına imkan verən digər</w:t>
            </w:r>
            <w:r w:rsidRPr="00973FA3">
              <w:rPr>
                <w:rFonts w:eastAsia="MS Mincho"/>
                <w:b/>
                <w:noProof/>
                <w:color w:val="000000"/>
                <w:sz w:val="20"/>
                <w:szCs w:val="20"/>
                <w:lang w:val="az-Latn-AZ" w:eastAsia="ru-RU"/>
              </w:rPr>
              <w:t xml:space="preserve"> </w:t>
            </w:r>
            <w:r w:rsidRPr="00973FA3">
              <w:rPr>
                <w:rFonts w:eastAsia="MS Mincho"/>
                <w:noProof/>
                <w:color w:val="000000"/>
                <w:sz w:val="20"/>
                <w:szCs w:val="20"/>
                <w:lang w:val="az-Latn-AZ" w:eastAsia="ru-RU"/>
              </w:rPr>
              <w:t>xüsusiyyətlər) dair məlumatlar real vaxt rejimində planşet tipli kompüterlər vasitəsilə Dövlət Statistika Komitəsinin elektron məlumat bazasına birbaşa daxil edilir.</w:t>
            </w:r>
          </w:p>
          <w:p w14:paraId="40983419" w14:textId="77777777" w:rsidR="00973FA3" w:rsidRPr="00973FA3" w:rsidRDefault="00973FA3" w:rsidP="00973FA3">
            <w:pPr>
              <w:spacing w:line="276" w:lineRule="auto"/>
              <w:ind w:firstLine="437"/>
              <w:jc w:val="both"/>
              <w:rPr>
                <w:rFonts w:eastAsia="Times New Roman"/>
                <w:noProof/>
                <w:color w:val="000000"/>
                <w:sz w:val="20"/>
                <w:szCs w:val="20"/>
                <w:lang w:val="az-Latn-AZ"/>
              </w:rPr>
            </w:pPr>
            <w:r w:rsidRPr="00973FA3">
              <w:rPr>
                <w:rFonts w:eastAsia="Times New Roman"/>
                <w:noProof/>
                <w:color w:val="000000"/>
                <w:sz w:val="20"/>
                <w:szCs w:val="20"/>
                <w:lang w:val="az-Latn-AZ"/>
              </w:rPr>
              <w:t>Sənaye məhsullarının istehsalçı qiymətləri indeksi (SQİ) – sənaye müəssisələri tərəfindən istehsal olunan və satılan sənaye məhsullarının qiymətlərinin səviyyəsi və dinamikasını xarakterizə edir.</w:t>
            </w:r>
          </w:p>
          <w:p w14:paraId="2A137F2C" w14:textId="77777777" w:rsidR="00973FA3" w:rsidRPr="00973FA3" w:rsidRDefault="00973FA3" w:rsidP="00973FA3">
            <w:pPr>
              <w:spacing w:line="276" w:lineRule="auto"/>
              <w:ind w:firstLine="437"/>
              <w:jc w:val="both"/>
              <w:rPr>
                <w:rFonts w:eastAsia="Times New Roman"/>
                <w:noProof/>
                <w:color w:val="000000"/>
                <w:sz w:val="20"/>
                <w:szCs w:val="20"/>
                <w:lang w:val="az-Latn-AZ"/>
              </w:rPr>
            </w:pPr>
            <w:r w:rsidRPr="00973FA3">
              <w:rPr>
                <w:rFonts w:eastAsia="Times New Roman"/>
                <w:noProof/>
                <w:color w:val="000000"/>
                <w:sz w:val="20"/>
                <w:szCs w:val="20"/>
                <w:lang w:val="az-Latn-AZ"/>
              </w:rPr>
              <w:t>Sənaye məhsullarının istehsalçı qiymətlərinin müşahidəsi İqtisadi Fəaliyyət Növləri Təsnifatının Mədənçıxarma sənayesi, Emal sənayesi, Elektrik enerjisi, qaz və buxar istehsalı, bölüşdürülməsi və təchizatı, Su təchizatı; tullantıların təmizlənməsi və emalı seksiyalarına uyğun olaraq aparılır. İstehsalçı qiymətinə əlavə dəyər vergisi, aksizlər və s. vergi ödəmələri, məhsulun maya dəyərinə aid olmayan daşınma xərcləri aid edilmir. Sənaye məhsullarının istehsalçı qiymət indeksləri 2000-ci ildən etibarən hər ay hesablanır.</w:t>
            </w:r>
          </w:p>
          <w:p w14:paraId="49027787" w14:textId="77777777" w:rsidR="00973FA3" w:rsidRPr="00973FA3" w:rsidRDefault="00973FA3" w:rsidP="00973FA3">
            <w:pPr>
              <w:spacing w:line="276" w:lineRule="auto"/>
              <w:ind w:firstLine="437"/>
              <w:jc w:val="both"/>
              <w:rPr>
                <w:rFonts w:eastAsia="Times New Roman"/>
                <w:noProof/>
                <w:color w:val="000000"/>
                <w:sz w:val="20"/>
                <w:szCs w:val="20"/>
                <w:lang w:val="az-Latn-AZ"/>
              </w:rPr>
            </w:pPr>
            <w:r w:rsidRPr="00973FA3">
              <w:rPr>
                <w:rFonts w:eastAsia="Times New Roman"/>
                <w:noProof/>
                <w:color w:val="000000"/>
                <w:sz w:val="20"/>
                <w:szCs w:val="20"/>
                <w:lang w:val="az-Latn-AZ"/>
              </w:rPr>
              <w:t>Kənd təsərrüfatı, balıqçılıq və meşə təsərrüfatı məhsullarının istehsalçı qiymətləri indeksi (KTQİ) – kənd təsərrüfatı müəssisələri, fərdi sahibkarlar, ailə kəndli və ev təsərrüfatları tərəfindən satılan kənd təsərrüfatı məhsullarının qiymətlərinin səviyyəsi və dinamikasını xarakterizə edir. Kənd təsərrüfatı məhsullarının qiymətlərinin müşahidəsi kənd təsərrüfatı müəssisələrinin, fərdi sahibkarların, ailə kəndli və ev təsərrüfatlarının seçmə şəbəkəsi üzrə həyata keçirilir.</w:t>
            </w:r>
          </w:p>
          <w:p w14:paraId="7EB046E3" w14:textId="77777777" w:rsidR="00973FA3" w:rsidRPr="00973FA3" w:rsidRDefault="00973FA3" w:rsidP="00973FA3">
            <w:pPr>
              <w:spacing w:line="276" w:lineRule="auto"/>
              <w:ind w:firstLine="437"/>
              <w:jc w:val="both"/>
              <w:rPr>
                <w:rFonts w:eastAsia="Times New Roman"/>
                <w:noProof/>
                <w:color w:val="000000"/>
                <w:sz w:val="20"/>
                <w:szCs w:val="20"/>
                <w:lang w:val="az-Latn-AZ"/>
              </w:rPr>
            </w:pPr>
            <w:r w:rsidRPr="00973FA3">
              <w:rPr>
                <w:rFonts w:eastAsia="Times New Roman"/>
                <w:noProof/>
                <w:color w:val="000000"/>
                <w:sz w:val="20"/>
                <w:szCs w:val="20"/>
                <w:lang w:val="az-Latn-AZ"/>
              </w:rPr>
              <w:t>Kənd təsərrüfatı, balıqçılıq və meşə təsərrüfatı məhsullarının istehsalçı qiymət indeksi ölkənin 54 rayonunda istehsal olunan kənd təsərrüfatı məhsullarının istehsalçı qiymətlərinin müşahidəsi əsasında 2003-cü ilin yanvar ayından etibarən hesablanır.</w:t>
            </w:r>
          </w:p>
          <w:p w14:paraId="4B9C724B" w14:textId="77777777" w:rsidR="00973FA3" w:rsidRPr="00973FA3" w:rsidRDefault="00973FA3" w:rsidP="00973FA3">
            <w:pPr>
              <w:spacing w:line="276" w:lineRule="auto"/>
              <w:ind w:firstLine="437"/>
              <w:jc w:val="both"/>
              <w:rPr>
                <w:rFonts w:eastAsia="Times New Roman"/>
                <w:noProof/>
                <w:color w:val="000000"/>
                <w:sz w:val="20"/>
                <w:szCs w:val="20"/>
                <w:lang w:val="az-Latn-AZ"/>
              </w:rPr>
            </w:pPr>
            <w:r w:rsidRPr="00973FA3">
              <w:rPr>
                <w:rFonts w:eastAsia="Times New Roman"/>
                <w:noProof/>
                <w:color w:val="000000"/>
                <w:sz w:val="20"/>
                <w:szCs w:val="20"/>
                <w:lang w:val="az-Latn-AZ"/>
              </w:rPr>
              <w:t>Nəqliyyat, poçt və rabitə xidmətlərinin qiymət indeksi - nəqliyyatda yükdaşıma və sərnişindaşıma qiymətləri indeksini, poçt və kuryer xidmətlərinin qiymət indeksini və rabitə xidmətlərinin qiymət indeksini özündə birləşdirir.</w:t>
            </w:r>
          </w:p>
          <w:p w14:paraId="4BD97C97" w14:textId="77777777" w:rsidR="00973FA3" w:rsidRPr="00973FA3" w:rsidRDefault="00973FA3" w:rsidP="00973FA3">
            <w:pPr>
              <w:spacing w:line="276" w:lineRule="auto"/>
              <w:ind w:firstLine="437"/>
              <w:jc w:val="both"/>
              <w:rPr>
                <w:rFonts w:eastAsia="Times New Roman"/>
                <w:noProof/>
                <w:color w:val="000000"/>
                <w:sz w:val="20"/>
                <w:szCs w:val="20"/>
                <w:lang w:val="az-Latn-AZ"/>
              </w:rPr>
            </w:pPr>
            <w:r w:rsidRPr="00973FA3">
              <w:rPr>
                <w:rFonts w:eastAsia="Times New Roman"/>
                <w:noProof/>
                <w:color w:val="000000"/>
                <w:sz w:val="20"/>
                <w:szCs w:val="20"/>
                <w:lang w:val="az-Latn-AZ"/>
              </w:rPr>
              <w:t>Tikinti-quraşdırma işlərində istehsalçı qiymət indeksi - “Tikinti” iqtisadi fəaliyyət növünü xarakterizə edən qiymət statistikası göstəricilərindən biri hesab olunur və “tərkib elementləri” metodu ilə hesablanır. Tikinti-quraşdırma işlərində qiymətlərin müşahidəsi yaşayış evlərinin, sosial təyinatlı binaların, istehsal təyinatlı obyektlərin, yol və körpülərin tikintisi sahəsində həyata keçirilən tikinti işləri (xidmətləri) üzrə aparılır.</w:t>
            </w:r>
          </w:p>
          <w:p w14:paraId="718D826C" w14:textId="77777777" w:rsidR="00973FA3" w:rsidRPr="00973FA3" w:rsidRDefault="00973FA3" w:rsidP="00973FA3">
            <w:pPr>
              <w:spacing w:line="276" w:lineRule="auto"/>
              <w:ind w:firstLine="437"/>
              <w:jc w:val="both"/>
              <w:rPr>
                <w:rFonts w:eastAsia="Times New Roman"/>
                <w:noProof/>
                <w:color w:val="000000"/>
                <w:sz w:val="20"/>
                <w:szCs w:val="20"/>
                <w:lang w:val="az-Latn-AZ"/>
              </w:rPr>
            </w:pPr>
            <w:r w:rsidRPr="00973FA3">
              <w:rPr>
                <w:rFonts w:eastAsia="Times New Roman"/>
                <w:noProof/>
                <w:color w:val="000000"/>
                <w:sz w:val="20"/>
                <w:szCs w:val="20"/>
                <w:lang w:val="az-Latn-AZ"/>
              </w:rPr>
              <w:t xml:space="preserve"> </w:t>
            </w:r>
          </w:p>
        </w:tc>
      </w:tr>
    </w:tbl>
    <w:p w14:paraId="4FA294A0" w14:textId="77777777" w:rsidR="00973FA3" w:rsidRPr="00143C32" w:rsidRDefault="00973FA3">
      <w:pPr>
        <w:rPr>
          <w:noProof/>
          <w:lang w:val="az-Latn-AZ"/>
        </w:rPr>
      </w:pPr>
    </w:p>
    <w:sectPr w:rsidR="00973FA3" w:rsidRPr="00143C32">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C32"/>
    <w:rsid w:val="00143C32"/>
    <w:rsid w:val="0023046C"/>
    <w:rsid w:val="005025B5"/>
    <w:rsid w:val="007B4985"/>
    <w:rsid w:val="00973FA3"/>
    <w:rsid w:val="00A23423"/>
    <w:rsid w:val="00C1444F"/>
    <w:rsid w:val="00CB554E"/>
    <w:rsid w:val="00EB27CB"/>
    <w:rsid w:val="00EF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C13A"/>
  <w15:chartTrackingRefBased/>
  <w15:docId w15:val="{BDE56F0F-68A5-479C-859E-5F3BD726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C32"/>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снТекст"/>
    <w:link w:val="a0"/>
    <w:rsid w:val="00143C32"/>
    <w:pPr>
      <w:spacing w:after="0" w:line="240" w:lineRule="auto"/>
      <w:ind w:firstLine="709"/>
      <w:jc w:val="both"/>
    </w:pPr>
    <w:rPr>
      <w:rFonts w:ascii="Arial" w:eastAsia="MS Mincho" w:hAnsi="Arial" w:cs="Times New Roman"/>
      <w:noProof/>
      <w:sz w:val="20"/>
      <w:szCs w:val="20"/>
      <w:lang w:val="ru-RU" w:eastAsia="ru-RU"/>
    </w:rPr>
  </w:style>
  <w:style w:type="character" w:customStyle="1" w:styleId="a0">
    <w:name w:val="ОснТекст Знак"/>
    <w:link w:val="a"/>
    <w:rsid w:val="00143C32"/>
    <w:rPr>
      <w:rFonts w:ascii="Arial" w:eastAsia="MS Mincho" w:hAnsi="Arial" w:cs="Times New Roman"/>
      <w:noProof/>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Fidan</dc:creator>
  <cp:keywords/>
  <dc:description/>
  <cp:lastModifiedBy>Orkhan Ahmadov</cp:lastModifiedBy>
  <cp:revision>3</cp:revision>
  <dcterms:created xsi:type="dcterms:W3CDTF">2021-08-20T12:26:00Z</dcterms:created>
  <dcterms:modified xsi:type="dcterms:W3CDTF">2022-06-06T11:07:00Z</dcterms:modified>
</cp:coreProperties>
</file>